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CONFERMA TESTI IN USO PER L'A.S. 2025/26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CLASSE_________________________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SEZZ.___________________________________          </w:t>
      </w: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108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933"/>
        <w:gridCol w:w="1919"/>
        <w:gridCol w:w="1918"/>
        <w:gridCol w:w="1934"/>
        <w:gridCol w:w="1933"/>
        <w:tblGridChange w:id="0">
          <w:tblGrid>
            <w:gridCol w:w="1933"/>
            <w:gridCol w:w="1919"/>
            <w:gridCol w:w="1918"/>
            <w:gridCol w:w="1934"/>
            <w:gridCol w:w="1933"/>
          </w:tblGrid>
        </w:tblGridChange>
      </w:tblGrid>
      <w:tr>
        <w:trPr>
          <w:cantSplit w:val="0"/>
          <w:trHeight w:val="8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CODICE 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EDITORE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7.0" w:type="dxa"/>
              <w:left w:w="107.0" w:type="dxa"/>
              <w:bottom w:w="107.0" w:type="dxa"/>
              <w:right w:w="107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 norma delle disposizioni in vigore che regolano l’adozione dei libri di testo per l’a.s. 2025/26, dopo aver esaminato i volumi saggio pervenuti,  averne commisurato pregi e difetti, verificato la corrispondenza dei contenuti al D.M. 254/2012, si formulano  i seguenti motivi per la conferma dei libri di testo: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000000" w:rsidDel="00000000" w:rsidP="00000000" w:rsidRDefault="00000000" w:rsidRPr="00000000" w14:paraId="00000040">
      <w:pPr>
        <w:spacing w:after="213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Trani, li_________________    </w:t>
      </w:r>
    </w:p>
    <w:p w:rsidR="00000000" w:rsidDel="00000000" w:rsidP="00000000" w:rsidRDefault="00000000" w:rsidRPr="00000000" w14:paraId="00000041">
      <w:pPr>
        <w:spacing w:after="213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  </w:t>
      </w:r>
    </w:p>
    <w:p w:rsidR="00000000" w:rsidDel="00000000" w:rsidP="00000000" w:rsidRDefault="00000000" w:rsidRPr="00000000" w14:paraId="00000042">
      <w:pPr>
        <w:spacing w:after="213" w:lineRule="auto"/>
        <w:ind w:left="1888" w:firstLine="943.0000000000001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                                    </w:t>
        <w:tab/>
        <w:t xml:space="preserve">f.to i docenti dell'interclasse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1ZA102C22U5eDTNVbCjO2R4Dw==">CgMxLjA4AHIhMVdBdVFOaHdxVklXc20zbFZQX2VCUUVsTVRGSFdWZWpy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